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817" w:rsidRDefault="00DD5F17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山西西山金城建筑有限公司</w:t>
      </w:r>
    </w:p>
    <w:p w:rsidR="00B33817" w:rsidRDefault="00DD5F17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2021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年度（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1-12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月份）财务重大信息</w:t>
      </w:r>
    </w:p>
    <w:p w:rsidR="00B33817" w:rsidRDefault="00B3381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33817" w:rsidRDefault="00DD5F17">
      <w:pPr>
        <w:numPr>
          <w:ilvl w:val="0"/>
          <w:numId w:val="1"/>
        </w:num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企业基本情况</w:t>
      </w:r>
    </w:p>
    <w:p w:rsidR="00B33817" w:rsidRDefault="00DD5F17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山西西山金城建筑有限责任公司属国家建筑安装一级企业，拥有国家房屋建筑工程施工总承包一级，机电安装工程施工总承包二级，起重设备安装工程专业承包二级，予应力工程专业承包二级，市政工程施工二级，装饰工程二级，送变电工程专业承包三级资质。</w:t>
      </w:r>
    </w:p>
    <w:p w:rsidR="00B33817" w:rsidRDefault="00DD5F17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公司拥有注册资本金</w:t>
      </w:r>
      <w:r>
        <w:rPr>
          <w:rFonts w:ascii="黑体" w:eastAsia="黑体" w:hAnsi="黑体" w:cs="黑体" w:hint="eastAsia"/>
          <w:sz w:val="32"/>
          <w:szCs w:val="32"/>
        </w:rPr>
        <w:t>9180</w:t>
      </w:r>
      <w:r>
        <w:rPr>
          <w:rFonts w:ascii="黑体" w:eastAsia="黑体" w:hAnsi="黑体" w:cs="黑体" w:hint="eastAsia"/>
          <w:sz w:val="32"/>
          <w:szCs w:val="32"/>
        </w:rPr>
        <w:t>万元，截止</w:t>
      </w:r>
      <w:r>
        <w:rPr>
          <w:rFonts w:ascii="黑体" w:eastAsia="黑体" w:hAnsi="黑体" w:cs="黑体" w:hint="eastAsia"/>
          <w:sz w:val="32"/>
          <w:szCs w:val="32"/>
        </w:rPr>
        <w:t>2021</w:t>
      </w:r>
      <w:r>
        <w:rPr>
          <w:rFonts w:ascii="黑体" w:eastAsia="黑体" w:hAnsi="黑体" w:cs="黑体" w:hint="eastAsia"/>
          <w:sz w:val="32"/>
          <w:szCs w:val="32"/>
        </w:rPr>
        <w:t>年</w:t>
      </w:r>
      <w:r>
        <w:rPr>
          <w:rFonts w:ascii="黑体" w:eastAsia="黑体" w:hAnsi="黑体" w:cs="黑体"/>
          <w:sz w:val="32"/>
          <w:szCs w:val="32"/>
        </w:rPr>
        <w:t>12</w:t>
      </w:r>
      <w:r>
        <w:rPr>
          <w:rFonts w:ascii="黑体" w:eastAsia="黑体" w:hAnsi="黑体" w:cs="黑体" w:hint="eastAsia"/>
          <w:sz w:val="32"/>
          <w:szCs w:val="32"/>
        </w:rPr>
        <w:t>月</w:t>
      </w:r>
      <w:r>
        <w:rPr>
          <w:rFonts w:ascii="黑体" w:eastAsia="黑体" w:hAnsi="黑体" w:cs="黑体"/>
          <w:sz w:val="32"/>
          <w:szCs w:val="32"/>
        </w:rPr>
        <w:t>31</w:t>
      </w:r>
      <w:r>
        <w:rPr>
          <w:rFonts w:ascii="黑体" w:eastAsia="黑体" w:hAnsi="黑体" w:cs="黑体" w:hint="eastAsia"/>
          <w:sz w:val="32"/>
          <w:szCs w:val="32"/>
        </w:rPr>
        <w:t>日净资产</w:t>
      </w:r>
      <w:r>
        <w:rPr>
          <w:rFonts w:ascii="黑体" w:eastAsia="黑体" w:hAnsi="黑体" w:cs="黑体"/>
          <w:sz w:val="32"/>
          <w:szCs w:val="32"/>
        </w:rPr>
        <w:t>3558.81</w:t>
      </w:r>
      <w:r>
        <w:rPr>
          <w:rFonts w:ascii="黑体" w:eastAsia="黑体" w:hAnsi="黑体" w:cs="黑体" w:hint="eastAsia"/>
          <w:sz w:val="32"/>
          <w:szCs w:val="32"/>
        </w:rPr>
        <w:t>万元。</w:t>
      </w:r>
    </w:p>
    <w:p w:rsidR="00B33817" w:rsidRDefault="00DD5F17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公司施工设备</w:t>
      </w:r>
      <w:r>
        <w:rPr>
          <w:rFonts w:ascii="黑体" w:eastAsia="黑体" w:hAnsi="黑体" w:cs="黑体" w:hint="eastAsia"/>
          <w:sz w:val="32"/>
          <w:szCs w:val="32"/>
        </w:rPr>
        <w:t>321</w:t>
      </w:r>
      <w:r>
        <w:rPr>
          <w:rFonts w:ascii="黑体" w:eastAsia="黑体" w:hAnsi="黑体" w:cs="黑体" w:hint="eastAsia"/>
          <w:sz w:val="32"/>
          <w:szCs w:val="32"/>
        </w:rPr>
        <w:t>台，其中：大型设备原值大于</w:t>
      </w:r>
      <w:r>
        <w:rPr>
          <w:rFonts w:ascii="黑体" w:eastAsia="黑体" w:hAnsi="黑体" w:cs="黑体" w:hint="eastAsia"/>
          <w:sz w:val="32"/>
          <w:szCs w:val="32"/>
        </w:rPr>
        <w:t>10</w:t>
      </w:r>
      <w:r>
        <w:rPr>
          <w:rFonts w:ascii="黑体" w:eastAsia="黑体" w:hAnsi="黑体" w:cs="黑体" w:hint="eastAsia"/>
          <w:sz w:val="32"/>
          <w:szCs w:val="32"/>
        </w:rPr>
        <w:t>万元的有</w:t>
      </w:r>
      <w:r>
        <w:rPr>
          <w:rFonts w:ascii="黑体" w:eastAsia="黑体" w:hAnsi="黑体" w:cs="黑体" w:hint="eastAsia"/>
          <w:sz w:val="32"/>
          <w:szCs w:val="32"/>
        </w:rPr>
        <w:t>39</w:t>
      </w:r>
      <w:r>
        <w:rPr>
          <w:rFonts w:ascii="黑体" w:eastAsia="黑体" w:hAnsi="黑体" w:cs="黑体" w:hint="eastAsia"/>
          <w:sz w:val="32"/>
          <w:szCs w:val="32"/>
        </w:rPr>
        <w:t>台。</w:t>
      </w:r>
    </w:p>
    <w:p w:rsidR="00B33817" w:rsidRDefault="00DD5F17">
      <w:pPr>
        <w:numPr>
          <w:ilvl w:val="0"/>
          <w:numId w:val="1"/>
        </w:num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主要会计数据和财务指标</w:t>
      </w:r>
    </w:p>
    <w:p w:rsidR="00B33817" w:rsidRDefault="00DD5F17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财务状况基本数据</w:t>
      </w:r>
    </w:p>
    <w:p w:rsidR="00B33817" w:rsidRDefault="00DD5F17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单位：万元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96"/>
        <w:gridCol w:w="2083"/>
        <w:gridCol w:w="2003"/>
        <w:gridCol w:w="2084"/>
      </w:tblGrid>
      <w:tr w:rsidR="00B33817">
        <w:trPr>
          <w:jc w:val="center"/>
        </w:trPr>
        <w:tc>
          <w:tcPr>
            <w:tcW w:w="2433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116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  <w:tc>
          <w:tcPr>
            <w:tcW w:w="2117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117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</w:tr>
      <w:tr w:rsidR="00B33817">
        <w:trPr>
          <w:jc w:val="center"/>
        </w:trPr>
        <w:tc>
          <w:tcPr>
            <w:tcW w:w="2433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资产总额</w:t>
            </w:r>
          </w:p>
        </w:tc>
        <w:tc>
          <w:tcPr>
            <w:tcW w:w="2116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44277.52</w:t>
            </w:r>
          </w:p>
        </w:tc>
        <w:tc>
          <w:tcPr>
            <w:tcW w:w="2117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负债总额</w:t>
            </w:r>
          </w:p>
        </w:tc>
        <w:tc>
          <w:tcPr>
            <w:tcW w:w="2117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40718.71</w:t>
            </w:r>
          </w:p>
        </w:tc>
      </w:tr>
      <w:tr w:rsidR="00B33817">
        <w:trPr>
          <w:jc w:val="center"/>
        </w:trPr>
        <w:tc>
          <w:tcPr>
            <w:tcW w:w="2433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所有者权益</w:t>
            </w:r>
          </w:p>
        </w:tc>
        <w:tc>
          <w:tcPr>
            <w:tcW w:w="2116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558.81</w:t>
            </w:r>
          </w:p>
        </w:tc>
        <w:tc>
          <w:tcPr>
            <w:tcW w:w="2117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存货</w:t>
            </w:r>
          </w:p>
        </w:tc>
        <w:tc>
          <w:tcPr>
            <w:tcW w:w="2117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7116.64</w:t>
            </w:r>
          </w:p>
        </w:tc>
      </w:tr>
      <w:tr w:rsidR="00B33817">
        <w:trPr>
          <w:jc w:val="center"/>
        </w:trPr>
        <w:tc>
          <w:tcPr>
            <w:tcW w:w="2433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应收账款</w:t>
            </w:r>
          </w:p>
        </w:tc>
        <w:tc>
          <w:tcPr>
            <w:tcW w:w="2116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0780.39</w:t>
            </w:r>
          </w:p>
        </w:tc>
        <w:tc>
          <w:tcPr>
            <w:tcW w:w="2117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应付账款</w:t>
            </w:r>
          </w:p>
        </w:tc>
        <w:tc>
          <w:tcPr>
            <w:tcW w:w="2117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03746.06</w:t>
            </w:r>
          </w:p>
        </w:tc>
      </w:tr>
      <w:tr w:rsidR="00B33817">
        <w:trPr>
          <w:jc w:val="center"/>
        </w:trPr>
        <w:tc>
          <w:tcPr>
            <w:tcW w:w="2433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固定资产净额</w:t>
            </w:r>
          </w:p>
        </w:tc>
        <w:tc>
          <w:tcPr>
            <w:tcW w:w="2116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677.6</w:t>
            </w:r>
          </w:p>
        </w:tc>
        <w:tc>
          <w:tcPr>
            <w:tcW w:w="2117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应交税费</w:t>
            </w:r>
          </w:p>
        </w:tc>
        <w:tc>
          <w:tcPr>
            <w:tcW w:w="2117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141.5</w:t>
            </w:r>
          </w:p>
        </w:tc>
      </w:tr>
    </w:tbl>
    <w:p w:rsidR="00B33817" w:rsidRDefault="00DD5F17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经营成果基本数据</w:t>
      </w:r>
    </w:p>
    <w:p w:rsidR="00B33817" w:rsidRDefault="00DD5F17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单位：万元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41"/>
        <w:gridCol w:w="2041"/>
        <w:gridCol w:w="2042"/>
        <w:gridCol w:w="2042"/>
      </w:tblGrid>
      <w:tr w:rsidR="00B33817">
        <w:trPr>
          <w:jc w:val="center"/>
        </w:trPr>
        <w:tc>
          <w:tcPr>
            <w:tcW w:w="2341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041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  <w:tc>
          <w:tcPr>
            <w:tcW w:w="2042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</w:p>
        </w:tc>
        <w:tc>
          <w:tcPr>
            <w:tcW w:w="2042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期末余额</w:t>
            </w:r>
          </w:p>
        </w:tc>
      </w:tr>
      <w:tr w:rsidR="00B33817">
        <w:trPr>
          <w:jc w:val="center"/>
        </w:trPr>
        <w:tc>
          <w:tcPr>
            <w:tcW w:w="2341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营业收入</w:t>
            </w:r>
          </w:p>
        </w:tc>
        <w:tc>
          <w:tcPr>
            <w:tcW w:w="2041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1556.44</w:t>
            </w:r>
          </w:p>
        </w:tc>
        <w:tc>
          <w:tcPr>
            <w:tcW w:w="2042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销售费用</w:t>
            </w:r>
          </w:p>
        </w:tc>
        <w:tc>
          <w:tcPr>
            <w:tcW w:w="2042" w:type="dxa"/>
          </w:tcPr>
          <w:p w:rsidR="00B33817" w:rsidRDefault="00B338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B33817">
        <w:trPr>
          <w:jc w:val="center"/>
        </w:trPr>
        <w:tc>
          <w:tcPr>
            <w:tcW w:w="2341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管理费用</w:t>
            </w:r>
          </w:p>
        </w:tc>
        <w:tc>
          <w:tcPr>
            <w:tcW w:w="2041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220.93</w:t>
            </w:r>
          </w:p>
        </w:tc>
        <w:tc>
          <w:tcPr>
            <w:tcW w:w="2042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财务费用</w:t>
            </w:r>
          </w:p>
        </w:tc>
        <w:tc>
          <w:tcPr>
            <w:tcW w:w="2042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79.38</w:t>
            </w:r>
          </w:p>
        </w:tc>
      </w:tr>
      <w:tr w:rsidR="00B33817">
        <w:trPr>
          <w:jc w:val="center"/>
        </w:trPr>
        <w:tc>
          <w:tcPr>
            <w:tcW w:w="2341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利润总额</w:t>
            </w:r>
          </w:p>
        </w:tc>
        <w:tc>
          <w:tcPr>
            <w:tcW w:w="2041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-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9755.85</w:t>
            </w:r>
          </w:p>
        </w:tc>
        <w:tc>
          <w:tcPr>
            <w:tcW w:w="2042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净利润</w:t>
            </w:r>
          </w:p>
        </w:tc>
        <w:tc>
          <w:tcPr>
            <w:tcW w:w="2042" w:type="dxa"/>
          </w:tcPr>
          <w:p w:rsidR="00B33817" w:rsidRDefault="00DD5F17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-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9881.31</w:t>
            </w:r>
          </w:p>
        </w:tc>
      </w:tr>
    </w:tbl>
    <w:p w:rsidR="00B33817" w:rsidRDefault="00DD5F17">
      <w:pPr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预算执行情况：</w:t>
      </w:r>
    </w:p>
    <w:p w:rsidR="00B33817" w:rsidRDefault="00DD5F1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山西西山金城建筑有限公司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年全年预算收入</w:t>
      </w:r>
      <w:r>
        <w:rPr>
          <w:rFonts w:ascii="仿宋_GB2312" w:eastAsia="仿宋_GB2312" w:hAnsi="仿宋_GB2312" w:cs="仿宋_GB2312"/>
          <w:sz w:val="32"/>
          <w:szCs w:val="32"/>
        </w:rPr>
        <w:t>70000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万元，利润总额</w:t>
      </w:r>
      <w:r>
        <w:rPr>
          <w:rFonts w:ascii="仿宋_GB2312" w:eastAsia="仿宋_GB2312" w:hAnsi="仿宋_GB2312" w:cs="仿宋_GB2312"/>
          <w:sz w:val="32"/>
          <w:szCs w:val="32"/>
        </w:rPr>
        <w:t>500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</w:rPr>
        <w:t>月实现营业收入</w:t>
      </w:r>
      <w:r>
        <w:rPr>
          <w:rFonts w:ascii="仿宋_GB2312" w:eastAsia="仿宋_GB2312" w:hAnsi="仿宋_GB2312" w:cs="仿宋_GB2312"/>
          <w:sz w:val="32"/>
          <w:szCs w:val="32"/>
        </w:rPr>
        <w:t>74083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万元（含新疆地区物业分离移交哈密片区改造项目财务收入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</w:rPr>
        <w:t>2900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万元），完成全年预算的</w:t>
      </w:r>
      <w:r>
        <w:rPr>
          <w:rFonts w:ascii="仿宋_GB2312" w:eastAsia="仿宋_GB2312" w:hAnsi="仿宋_GB2312" w:cs="仿宋_GB2312"/>
          <w:sz w:val="32"/>
          <w:szCs w:val="32"/>
        </w:rPr>
        <w:t>105.83</w:t>
      </w:r>
      <w:r>
        <w:rPr>
          <w:rFonts w:ascii="仿宋_GB2312" w:eastAsia="仿宋_GB2312" w:hAnsi="仿宋_GB2312" w:cs="仿宋_GB2312" w:hint="eastAsia"/>
          <w:sz w:val="32"/>
          <w:szCs w:val="32"/>
        </w:rPr>
        <w:t>%</w:t>
      </w:r>
      <w:r>
        <w:rPr>
          <w:rFonts w:ascii="仿宋_GB2312" w:eastAsia="仿宋_GB2312" w:hAnsi="仿宋_GB2312" w:cs="仿宋_GB2312" w:hint="eastAsia"/>
          <w:sz w:val="32"/>
          <w:szCs w:val="32"/>
        </w:rPr>
        <w:t>；当年实现利润</w:t>
      </w:r>
      <w:r>
        <w:rPr>
          <w:rFonts w:ascii="仿宋_GB2312" w:eastAsia="仿宋_GB2312" w:hAnsi="仿宋_GB2312" w:cs="仿宋_GB2312"/>
          <w:sz w:val="32"/>
          <w:szCs w:val="32"/>
        </w:rPr>
        <w:t>504.26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B33817" w:rsidRDefault="00DD5F17">
      <w:pPr>
        <w:numPr>
          <w:ilvl w:val="0"/>
          <w:numId w:val="1"/>
        </w:num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报告期内重要事项</w:t>
      </w:r>
      <w:r>
        <w:rPr>
          <w:rFonts w:ascii="黑体" w:eastAsia="黑体" w:hAnsi="黑体" w:cs="黑体" w:hint="eastAsia"/>
          <w:sz w:val="32"/>
          <w:szCs w:val="32"/>
        </w:rPr>
        <w:t>:</w:t>
      </w:r>
    </w:p>
    <w:p w:rsidR="00B33817" w:rsidRDefault="00DD5F1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（比如资产重组、法人变更等，如有，简要填写，如没有，填：无）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B33817" w:rsidRDefault="00B3381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B33817" w:rsidSect="00B33817">
      <w:pgSz w:w="11850" w:h="16783"/>
      <w:pgMar w:top="1440" w:right="1800" w:bottom="1440" w:left="1800" w:header="1924" w:footer="1621" w:gutter="0"/>
      <w:cols w:space="0"/>
      <w:docGrid w:type="lines" w:linePitch="3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096F543"/>
    <w:multiLevelType w:val="singleLevel"/>
    <w:tmpl w:val="A096F54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ZjMmViYjdhMDU2NDk1MTNjMWY2OGYyM2Q5OWQyODQifQ=="/>
  </w:docVars>
  <w:rsids>
    <w:rsidRoot w:val="6F041EC0"/>
    <w:rsid w:val="001340FC"/>
    <w:rsid w:val="0022267D"/>
    <w:rsid w:val="002B25BF"/>
    <w:rsid w:val="006521F1"/>
    <w:rsid w:val="00B33817"/>
    <w:rsid w:val="00B50990"/>
    <w:rsid w:val="00BC7909"/>
    <w:rsid w:val="00CB124F"/>
    <w:rsid w:val="00DD5F17"/>
    <w:rsid w:val="016320D9"/>
    <w:rsid w:val="0BE21212"/>
    <w:rsid w:val="100B0B70"/>
    <w:rsid w:val="12FE156B"/>
    <w:rsid w:val="16AE1553"/>
    <w:rsid w:val="19EC305D"/>
    <w:rsid w:val="26414D56"/>
    <w:rsid w:val="29414BE5"/>
    <w:rsid w:val="2A637EA4"/>
    <w:rsid w:val="2EFF6764"/>
    <w:rsid w:val="2F26736B"/>
    <w:rsid w:val="39F7070C"/>
    <w:rsid w:val="3F4D1A7B"/>
    <w:rsid w:val="42AA54C6"/>
    <w:rsid w:val="43AB48AD"/>
    <w:rsid w:val="46B57E27"/>
    <w:rsid w:val="4E1D20FF"/>
    <w:rsid w:val="4F8E53F2"/>
    <w:rsid w:val="503D4595"/>
    <w:rsid w:val="50A153DF"/>
    <w:rsid w:val="52E7446A"/>
    <w:rsid w:val="57D70A4D"/>
    <w:rsid w:val="59080CD2"/>
    <w:rsid w:val="5B6548BC"/>
    <w:rsid w:val="5EAB3BC0"/>
    <w:rsid w:val="64CC6F02"/>
    <w:rsid w:val="6D7555C3"/>
    <w:rsid w:val="6F041EC0"/>
    <w:rsid w:val="73DC6C46"/>
    <w:rsid w:val="7AEE6A38"/>
    <w:rsid w:val="7C684D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381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3381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rsid w:val="00B3381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578</Characters>
  <Application>Microsoft Office Word</Application>
  <DocSecurity>0</DocSecurity>
  <Lines>4</Lines>
  <Paragraphs>1</Paragraphs>
  <ScaleCrop>false</ScaleCrop>
  <Company>微软中国</Company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穆凯</dc:creator>
  <cp:lastModifiedBy>陶瑞森</cp:lastModifiedBy>
  <cp:revision>2</cp:revision>
  <cp:lastPrinted>2022-07-01T01:34:00Z</cp:lastPrinted>
  <dcterms:created xsi:type="dcterms:W3CDTF">2022-07-08T08:15:00Z</dcterms:created>
  <dcterms:modified xsi:type="dcterms:W3CDTF">2022-07-08T08:15:00Z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92CB28CC6D28442EBBE0B87D127DE3CA</vt:lpwstr>
  </property>
</Properties>
</file>